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6CFB3F" w14:textId="77777777" w:rsidR="00AE798C" w:rsidRPr="00AE798C" w:rsidRDefault="00AE798C" w:rsidP="00AE798C">
      <w:pPr>
        <w:shd w:val="clear" w:color="auto" w:fill="FFFFFF"/>
        <w:spacing w:after="360" w:line="240" w:lineRule="auto"/>
        <w:textAlignment w:val="baseline"/>
        <w:outlineLvl w:val="0"/>
        <w:rPr>
          <w:rFonts w:ascii="Roboto" w:eastAsia="Times New Roman" w:hAnsi="Roboto" w:cs="Times New Roman"/>
          <w:color w:val="444444"/>
          <w:kern w:val="36"/>
          <w:sz w:val="48"/>
          <w:szCs w:val="48"/>
          <w:lang w:eastAsia="ru-RU"/>
          <w14:ligatures w14:val="none"/>
        </w:rPr>
      </w:pPr>
      <w:r w:rsidRPr="00AE798C">
        <w:rPr>
          <w:rFonts w:ascii="Roboto" w:eastAsia="Times New Roman" w:hAnsi="Roboto" w:cs="Times New Roman"/>
          <w:color w:val="444444"/>
          <w:kern w:val="36"/>
          <w:sz w:val="48"/>
          <w:szCs w:val="48"/>
          <w:lang w:eastAsia="ru-RU"/>
          <w14:ligatures w14:val="none"/>
        </w:rPr>
        <w:t>Закарпатці можуть заощаджувати на опаленні: як оформити пільговий тариф на електроенергію</w:t>
      </w:r>
    </w:p>
    <w:p w14:paraId="29EF5251" w14:textId="3576C29F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  <w:br/>
      </w:r>
    </w:p>
    <w:p w14:paraId="5D35AA45" w14:textId="30F82558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Невдовзі стартує опалювальний сезон і ТОВ «Закарпаттяенергозбут»</w:t>
      </w:r>
      <w:r w:rsidR="00A740C3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val="uk-UA" w:eastAsia="ru-RU"/>
          <w14:ligatures w14:val="none"/>
        </w:rPr>
        <w:t xml:space="preserve"> (Група </w:t>
      </w:r>
      <w:r w:rsidR="00A740C3" w:rsidRPr="00A740C3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Tolk</w:t>
      </w:r>
      <w:r w:rsidR="00A740C3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)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 xml:space="preserve"> нагадує побутовим споживачам про можливість суттєво зменшити витрати на електроенергію за допомогою спеціального фіксованого тарифу для будинків і квартир з електроопалювальними установками.</w:t>
      </w:r>
    </w:p>
    <w:p w14:paraId="4B8C53EC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6ED1F66D" w14:textId="28151326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Нагадаємо: ціну на електроенергію в Україні, як і спеціальний тариф на опалювальний період, встановлює уряд.</w:t>
      </w:r>
    </w:p>
    <w:p w14:paraId="24105D8F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07E799E1" w14:textId="4FBD1661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!!! Згідно з</w:t>
      </w:r>
      <w:hyperlink r:id="rId5" w:anchor="Text" w:history="1">
        <w:r w:rsidRPr="00AE798C">
          <w:rPr>
            <w:rFonts w:ascii="Roboto" w:eastAsia="Times New Roman" w:hAnsi="Roboto" w:cs="Times New Roman"/>
            <w:color w:val="444444"/>
            <w:kern w:val="0"/>
            <w:u w:val="single"/>
            <w:bdr w:val="none" w:sz="0" w:space="0" w:color="auto" w:frame="1"/>
            <w:lang w:eastAsia="ru-RU"/>
            <w14:ligatures w14:val="none"/>
          </w:rPr>
          <w:t> </w:t>
        </w:r>
        <w:r w:rsidRPr="00AE798C">
          <w:rPr>
            <w:rFonts w:ascii="inherit" w:eastAsia="Times New Roman" w:hAnsi="inherit" w:cs="Times New Roman"/>
            <w:b/>
            <w:bCs/>
            <w:color w:val="444444"/>
            <w:kern w:val="0"/>
            <w:u w:val="single"/>
            <w:bdr w:val="none" w:sz="0" w:space="0" w:color="auto" w:frame="1"/>
            <w:lang w:eastAsia="ru-RU"/>
            <w14:ligatures w14:val="none"/>
          </w:rPr>
          <w:t>постановою</w:t>
        </w:r>
      </w:hyperlink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 № 530 «Про внесення змін до постанови Кабінету Міністрів України від 5 червня 2019 р. № 483»,  ціни на електроенергію для населення залишаються без змін по 31 жовтня 2026 року.</w:t>
      </w:r>
    </w:p>
    <w:p w14:paraId="3907E31C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5B06FDF7" w14:textId="379061E2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Це означає, що у жовтні поточного року для споживачів, які офіційно оформили електроопалення, застосовуються такі ціни: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br/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br/>
      </w:r>
    </w:p>
    <w:p w14:paraId="3649D388" w14:textId="77777777" w:rsidR="00AE798C" w:rsidRPr="00AE798C" w:rsidRDefault="00AE798C" w:rsidP="00AE798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При споживанні до 2 000 кВт·год на місяць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–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2,64 грн/кВт·год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за весь обсяг.</w:t>
      </w:r>
      <w:r w:rsidRPr="00AE798C"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  <w:t> </w:t>
      </w:r>
    </w:p>
    <w:p w14:paraId="4944EA56" w14:textId="77777777" w:rsidR="00AE798C" w:rsidRPr="00AE798C" w:rsidRDefault="00AE798C" w:rsidP="00AE798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При споживанні понад 2 000 кВт·год на місяць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— перші 2 000 кВт·год оплачуються за ціною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2,64 грн/кВт·год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, а кожен наступний кВт·год — за стандартним тарифом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4,32 грн/кВт·год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.</w:t>
      </w:r>
    </w:p>
    <w:p w14:paraId="6C42591E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73DECE97" w14:textId="7EA07200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Максимальна вигода з багатозонними лічильниками</w:t>
      </w:r>
    </w:p>
    <w:p w14:paraId="687AE493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45A85F88" w14:textId="4861BC20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Якщо у споживача при цьому встановлений двозонний або тризонний лічильник, він може заощадити ще більше (особливо при обігріві в нічний час):</w:t>
      </w:r>
    </w:p>
    <w:p w14:paraId="061AD91E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6765B4CD" w14:textId="4D9FCA25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Двозонний лічильник (до 2 000 кВт·год/міс)</w:t>
      </w:r>
    </w:p>
    <w:p w14:paraId="43D618DB" w14:textId="77777777" w:rsidR="00AE798C" w:rsidRPr="00AE798C" w:rsidRDefault="00AE798C" w:rsidP="00AE798C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День (07:00 – 23:00) —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2,64 грн/кВт·год</w:t>
      </w:r>
    </w:p>
    <w:p w14:paraId="0784511E" w14:textId="77777777" w:rsidR="00AE798C" w:rsidRPr="00AE798C" w:rsidRDefault="00AE798C" w:rsidP="00AE798C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Ніч (23:00 – 07:00) —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1,32 грн/кВт·год</w:t>
      </w:r>
      <w:r w:rsidRPr="00AE798C"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  <w:t> </w:t>
      </w:r>
      <w:r w:rsidRPr="00AE798C">
        <w:rPr>
          <w:rFonts w:ascii="inherit" w:eastAsia="Times New Roman" w:hAnsi="inherit" w:cs="Times New Roman"/>
          <w:i/>
          <w:iCs/>
          <w:color w:val="444444"/>
          <w:kern w:val="0"/>
          <w:bdr w:val="none" w:sz="0" w:space="0" w:color="auto" w:frame="1"/>
          <w:lang w:eastAsia="ru-RU"/>
          <w14:ligatures w14:val="none"/>
        </w:rPr>
        <w:t>(знижка 50%)</w:t>
      </w:r>
    </w:p>
    <w:p w14:paraId="02299E63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7A28B147" w14:textId="4F08080C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Тризонний лічильник (до 2 000 кВт·год/міс):</w:t>
      </w:r>
    </w:p>
    <w:p w14:paraId="0625F8A4" w14:textId="77777777" w:rsidR="00AE798C" w:rsidRPr="00AE798C" w:rsidRDefault="00AE798C" w:rsidP="00AE798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Пік (08:00–11:00 / 20:00–22:00) —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3,96 грн/кВт·год</w:t>
      </w:r>
    </w:p>
    <w:p w14:paraId="79C06B30" w14:textId="77777777" w:rsidR="00AE798C" w:rsidRPr="00AE798C" w:rsidRDefault="00AE798C" w:rsidP="00AE798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Напівпік (07:00–08:00 / 11:00–20:00 / 22:00–23:00) —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2,64 грн/кВт·год</w:t>
      </w:r>
    </w:p>
    <w:p w14:paraId="65DD18CE" w14:textId="77777777" w:rsidR="00AE798C" w:rsidRPr="00AE798C" w:rsidRDefault="00AE798C" w:rsidP="00AE798C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Ніч (23:00 – 07:00) — 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1,05 грн/кВт·год</w:t>
      </w:r>
    </w:p>
    <w:p w14:paraId="58E7324D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</w:t>
      </w:r>
    </w:p>
    <w:p w14:paraId="6E0D8727" w14:textId="11ADF045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i/>
          <w:iCs/>
          <w:color w:val="444444"/>
          <w:kern w:val="0"/>
          <w:bdr w:val="none" w:sz="0" w:space="0" w:color="auto" w:frame="1"/>
          <w:lang w:eastAsia="ru-RU"/>
          <w14:ligatures w14:val="none"/>
        </w:rPr>
        <w:t>При споживанні понад 2 000 кВт·год/міс коефіцієнти зон застосовуються до базової ставки 4,32 грн/кВт·год на обсяг перевищення.</w:t>
      </w:r>
    </w:p>
    <w:p w14:paraId="1806C7B9" w14:textId="77777777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</w:t>
      </w:r>
    </w:p>
    <w:p w14:paraId="5728D4E7" w14:textId="77777777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lastRenderedPageBreak/>
        <w:t>Як оформити тариф на електроопалення: 4 кроки</w:t>
      </w: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br/>
      </w:r>
    </w:p>
    <w:p w14:paraId="547C93CF" w14:textId="77777777" w:rsidR="00AE798C" w:rsidRPr="00AE798C" w:rsidRDefault="00AE798C" w:rsidP="00AE798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Розробка проєкту: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Замовте проєкт узаконення або влаштування електроопалення в акредитованій проектній організації.</w:t>
      </w:r>
    </w:p>
    <w:p w14:paraId="4A3F49A2" w14:textId="77777777" w:rsidR="00AE798C" w:rsidRPr="00AE798C" w:rsidRDefault="00AE798C" w:rsidP="00AE798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Монтаж та паспортизація: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Встановіть обладнання згідно з проєктом та отримайте технічний паспорт/акт</w:t>
      </w:r>
    </w:p>
    <w:p w14:paraId="78F8B918" w14:textId="5C9ABFE9" w:rsidR="00AE798C" w:rsidRPr="00AE798C" w:rsidRDefault="00AE798C" w:rsidP="00AE798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Внесення змін до договору з ОСР: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Зверніться до свого оператора системи розподілу (ПрАТ «Закарпаттяобленерго»</w:t>
      </w:r>
      <w:r w:rsidR="00DD4B3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  <w:t>,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 xml:space="preserve"> АТ “Укрзалізниця”</w:t>
      </w:r>
      <w:r w:rsidR="00DD4B3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  <w:t xml:space="preserve"> чи іншого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) для внесення змін до технічних характеристик об'єкта та договору про розподіл</w:t>
      </w:r>
    </w:p>
    <w:p w14:paraId="78E1C779" w14:textId="77777777" w:rsidR="00AE798C" w:rsidRPr="00AE798C" w:rsidRDefault="00AE798C" w:rsidP="00AE798C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Фіксація в ТОВ «Закарпаттяенергозбут»:</w:t>
      </w: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Надайте оновлений договір або витяг із даними про наявність електроопалення своєму постачальнику для застосування пільгового тарифу в розрахунках.</w:t>
      </w:r>
    </w:p>
    <w:p w14:paraId="5F801B55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08AE739B" w14:textId="38819D66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Детально про це можна прочитати на нашому сайті за посиланням:  </w:t>
      </w:r>
      <w:hyperlink r:id="rId6" w:history="1">
        <w:r w:rsidRPr="00AE798C">
          <w:rPr>
            <w:rFonts w:ascii="inherit" w:eastAsia="Times New Roman" w:hAnsi="inherit" w:cs="Times New Roman"/>
            <w:color w:val="444444"/>
            <w:kern w:val="0"/>
            <w:u w:val="single"/>
            <w:bdr w:val="none" w:sz="0" w:space="0" w:color="auto" w:frame="1"/>
            <w:lang w:eastAsia="ru-RU"/>
            <w14:ligatures w14:val="none"/>
          </w:rPr>
          <w:t>https://zakarpatzbut.energy/pobutovim-spozhivacham/tarif-na-elektroopalennia</w:t>
        </w:r>
      </w:hyperlink>
    </w:p>
    <w:p w14:paraId="77F0AAD6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2795C485" w14:textId="50A57E72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Якщо залишились питання, звертайтесь за номером кол-центру в робочий час товариства: 0800505960, ми залюбки проконсультуємо!</w:t>
      </w:r>
    </w:p>
    <w:p w14:paraId="57E75B2E" w14:textId="77777777" w:rsid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val="uk-UA" w:eastAsia="ru-RU"/>
          <w14:ligatures w14:val="none"/>
        </w:rPr>
      </w:pPr>
    </w:p>
    <w:p w14:paraId="37A0F989" w14:textId="66D6C242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b/>
          <w:bCs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b/>
          <w:bCs/>
          <w:color w:val="444444"/>
          <w:kern w:val="0"/>
          <w:bdr w:val="none" w:sz="0" w:space="0" w:color="auto" w:frame="1"/>
          <w:lang w:eastAsia="ru-RU"/>
          <w14:ligatures w14:val="none"/>
        </w:rPr>
        <w:t>Подбайте про тепло та затишок у оселі з вигодою для сімейного бюджету!</w:t>
      </w:r>
    </w:p>
    <w:p w14:paraId="3591C0BB" w14:textId="77777777" w:rsidR="00AE798C" w:rsidRPr="00AE798C" w:rsidRDefault="00AE798C" w:rsidP="00AE798C">
      <w:pPr>
        <w:shd w:val="clear" w:color="auto" w:fill="FFFFFF"/>
        <w:spacing w:after="0" w:line="240" w:lineRule="auto"/>
        <w:textAlignment w:val="baseline"/>
        <w:rPr>
          <w:rFonts w:ascii="Roboto" w:eastAsia="Times New Roman" w:hAnsi="Roboto" w:cs="Times New Roman"/>
          <w:color w:val="444444"/>
          <w:kern w:val="0"/>
          <w:lang w:eastAsia="ru-RU"/>
          <w14:ligatures w14:val="none"/>
        </w:rPr>
      </w:pPr>
      <w:r w:rsidRPr="00AE798C">
        <w:rPr>
          <w:rFonts w:ascii="inherit" w:eastAsia="Times New Roman" w:hAnsi="inherit" w:cs="Times New Roman"/>
          <w:color w:val="444444"/>
          <w:kern w:val="0"/>
          <w:bdr w:val="none" w:sz="0" w:space="0" w:color="auto" w:frame="1"/>
          <w:lang w:eastAsia="ru-RU"/>
          <w14:ligatures w14:val="none"/>
        </w:rPr>
        <w:t> </w:t>
      </w:r>
    </w:p>
    <w:p w14:paraId="0087378E" w14:textId="770C8CD8" w:rsidR="00AE798C" w:rsidRPr="00D307C7" w:rsidRDefault="00D307C7" w:rsidP="00D307C7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D307C7">
        <w:rPr>
          <w:rFonts w:ascii="Times New Roman" w:hAnsi="Times New Roman" w:cs="Times New Roman"/>
          <w:b/>
          <w:bCs/>
          <w:i/>
          <w:iCs/>
          <w:lang w:val="uk-UA"/>
        </w:rPr>
        <w:t>Пресслужба</w:t>
      </w:r>
      <w:r w:rsidRPr="00D307C7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D307C7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bdr w:val="none" w:sz="0" w:space="0" w:color="auto" w:frame="1"/>
          <w:lang w:eastAsia="ru-RU"/>
          <w14:ligatures w14:val="none"/>
        </w:rPr>
        <w:t>ТОВ «Закарпаттяенергозбут»</w:t>
      </w:r>
      <w:r w:rsidRPr="00D307C7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bdr w:val="none" w:sz="0" w:space="0" w:color="auto" w:frame="1"/>
          <w:lang w:val="uk-UA" w:eastAsia="ru-RU"/>
          <w14:ligatures w14:val="none"/>
        </w:rPr>
        <w:t xml:space="preserve"> (Група </w:t>
      </w:r>
      <w:r w:rsidRPr="00D307C7">
        <w:rPr>
          <w:rFonts w:ascii="Times New Roman" w:eastAsia="Times New Roman" w:hAnsi="Times New Roman" w:cs="Times New Roman"/>
          <w:b/>
          <w:bCs/>
          <w:i/>
          <w:iCs/>
          <w:color w:val="444444"/>
          <w:kern w:val="0"/>
          <w:bdr w:val="none" w:sz="0" w:space="0" w:color="auto" w:frame="1"/>
          <w:lang w:eastAsia="ru-RU"/>
          <w14:ligatures w14:val="none"/>
        </w:rPr>
        <w:t>Tolk)</w:t>
      </w:r>
    </w:p>
    <w:sectPr w:rsidR="00AE798C" w:rsidRPr="00D30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53FE0"/>
    <w:multiLevelType w:val="multilevel"/>
    <w:tmpl w:val="711A5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D4147"/>
    <w:multiLevelType w:val="multilevel"/>
    <w:tmpl w:val="6FF2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45892"/>
    <w:multiLevelType w:val="multilevel"/>
    <w:tmpl w:val="2F0A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D545D9"/>
    <w:multiLevelType w:val="multilevel"/>
    <w:tmpl w:val="CB6E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F92CBF"/>
    <w:multiLevelType w:val="multilevel"/>
    <w:tmpl w:val="ACEA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B42CF2"/>
    <w:multiLevelType w:val="multilevel"/>
    <w:tmpl w:val="ECE6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421D9B"/>
    <w:multiLevelType w:val="multilevel"/>
    <w:tmpl w:val="D596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6F570F"/>
    <w:multiLevelType w:val="multilevel"/>
    <w:tmpl w:val="36E4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111846">
    <w:abstractNumId w:val="1"/>
  </w:num>
  <w:num w:numId="2" w16cid:durableId="1661805833">
    <w:abstractNumId w:val="5"/>
  </w:num>
  <w:num w:numId="3" w16cid:durableId="770974438">
    <w:abstractNumId w:val="2"/>
  </w:num>
  <w:num w:numId="4" w16cid:durableId="1631395993">
    <w:abstractNumId w:val="7"/>
  </w:num>
  <w:num w:numId="5" w16cid:durableId="1407610079">
    <w:abstractNumId w:val="4"/>
  </w:num>
  <w:num w:numId="6" w16cid:durableId="290210447">
    <w:abstractNumId w:val="6"/>
  </w:num>
  <w:num w:numId="7" w16cid:durableId="1691292412">
    <w:abstractNumId w:val="3"/>
  </w:num>
  <w:num w:numId="8" w16cid:durableId="8424711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8C"/>
    <w:rsid w:val="008F4D5E"/>
    <w:rsid w:val="00A740C3"/>
    <w:rsid w:val="00AE798C"/>
    <w:rsid w:val="00D307C7"/>
    <w:rsid w:val="00D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4FEBBA"/>
  <w15:chartTrackingRefBased/>
  <w15:docId w15:val="{DE313F17-512B-224B-AB2A-98A05D39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7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7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7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7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79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79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79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79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79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79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7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7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7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7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79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79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798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7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798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E798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E7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AE798C"/>
    <w:rPr>
      <w:b/>
      <w:bCs/>
    </w:rPr>
  </w:style>
  <w:style w:type="character" w:styleId="ae">
    <w:name w:val="Hyperlink"/>
    <w:basedOn w:val="a0"/>
    <w:uiPriority w:val="99"/>
    <w:semiHidden/>
    <w:unhideWhenUsed/>
    <w:rsid w:val="00AE79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arpatzbut.energy/pobutovim-spozhivacham/tarif-na-elektroopalennia" TargetMode="External"/><Relationship Id="rId5" Type="http://schemas.openxmlformats.org/officeDocument/2006/relationships/hyperlink" Target="https://zakon.rada.gov.ua/laws/show/530-2026-%D0%B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392</Words>
  <Characters>2550</Characters>
  <Application>Microsoft Office Word</Application>
  <DocSecurity>0</DocSecurity>
  <Lines>75</Lines>
  <Paragraphs>31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Петерварі</dc:creator>
  <cp:keywords/>
  <dc:description/>
  <cp:lastModifiedBy>Наталія Петерварі</cp:lastModifiedBy>
  <cp:revision>4</cp:revision>
  <dcterms:created xsi:type="dcterms:W3CDTF">2026-09-18T12:52:00Z</dcterms:created>
  <dcterms:modified xsi:type="dcterms:W3CDTF">2026-09-18T13:09:00Z</dcterms:modified>
</cp:coreProperties>
</file>